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16 371 vom 11. Januar 2017</w:t>
      </w:r>
    </w:p>
    <w:p>
      <w:r>
        <w:t>VS Kantonsgericht, 2017-01-11, FR</w:t>
      </w:r>
    </w:p>
    <w:p>
      <w:r>
        <w:rPr>
          <w:b/>
        </w:rPr>
        <w:t xml:space="preserve">Quelle: </w:t>
      </w:r>
      <w:r>
        <w:t>https://mcp.opencaselaw.ch/entscheid/vs_gerichte_C2 16 371</w:t>
      </w:r>
    </w:p>
    <w:p>
      <w:r>
        <w:t>FR: VS_GERICHTE C2 16 371 du 11 janvier 2017</w:t>
      </w:r>
    </w:p>
    <w:p>
      <w:r>
        <w:t>IT: VS_GERICHTE C2 16 371 del 11 gennaio 2017</w:t>
      </w:r>
    </w:p>
    <w:p>
      <w:pPr>
        <w:pStyle w:val="Heading2"/>
      </w:pPr>
      <w:r>
        <w:t>Regeste</w:t>
      </w:r>
    </w:p>
    <w:p>
      <w:r>
        <w:t>DECCIV /14 C2 16 371 DÉCISION DU 11 JANVIER 2017 Le juge I du district de Sion M. François Vouilloz, juge ; Mme Sophie Bartholdi Métrailler, greffier, en la cause X_________, instant, représenté par Maître M_________, contre Y_________, intimé, représenté par le N_________,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donné ordre à tout employeur actuel ou futur de X_________, et/ou à tout tiers qui serait appelé à lui verser des prestations tenant lieu de salaire (assurance-chômage, maladie ou accident, etc. ), actuellement à B_________, de prélever chaque mois sur le salaire ou sur les prestations servies à X_________ le montant de 266 fr. à titre de contribution d'entretien courante due à son fils Y_________, avec effet immédiat</w:t>
      </w:r>
    </w:p>
    <w:p>
      <w:r>
        <w:rPr>
          <w:b/>
        </w:rPr>
        <w:t>E. 2</w:t>
      </w:r>
    </w:p>
    <w:p>
      <w:r>
        <w:t>Ce montant devra être versé chaque mois directement à l’office de recouvrement et d’avances des pensions alimentaires, à Sion, CCP 19-7815-7 (IBAN xxx), en faveur de Y_________.</w:t>
      </w:r>
    </w:p>
    <w:p>
      <w:r>
        <w:rPr>
          <w:b/>
        </w:rPr>
        <w:t>E. 3</w:t>
      </w:r>
    </w:p>
    <w:p>
      <w:r>
        <w:t>La présente décision sera exécutée dès sa notification.</w:t>
      </w:r>
    </w:p>
    <w:p>
      <w:r>
        <w:rPr>
          <w:b/>
        </w:rPr>
        <w:t>E. 4</w:t>
      </w:r>
    </w:p>
    <w:p>
      <w:r>
        <w:t>Les frais de procédure et de jugement, par 200 fr., sont mis à la charge de X_________.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t>Sion, le 11 janvier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